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874" w:rsidRDefault="00295874" w:rsidP="00295874">
      <w:pPr>
        <w:pStyle w:val="a3"/>
        <w:jc w:val="center"/>
      </w:pPr>
      <w:r>
        <w:rPr>
          <w:rStyle w:val="a4"/>
          <w:sz w:val="27"/>
          <w:szCs w:val="27"/>
        </w:rPr>
        <w:t>Средства обучения и воспитания</w:t>
      </w:r>
      <w:proofErr w:type="gramStart"/>
      <w:r>
        <w:rPr>
          <w:rStyle w:val="a4"/>
          <w:sz w:val="27"/>
          <w:szCs w:val="27"/>
        </w:rPr>
        <w:t xml:space="preserve"> ,</w:t>
      </w:r>
      <w:proofErr w:type="gramEnd"/>
      <w:r>
        <w:rPr>
          <w:rStyle w:val="a4"/>
          <w:sz w:val="27"/>
          <w:szCs w:val="27"/>
        </w:rPr>
        <w:t xml:space="preserve"> приспособленных для использования инвалидами и лиц с ОВЗ в ДОУ.</w:t>
      </w:r>
    </w:p>
    <w:p w:rsidR="00295874" w:rsidRDefault="00295874" w:rsidP="00295874">
      <w:pPr>
        <w:pStyle w:val="a3"/>
      </w:pPr>
      <w:r>
        <w:t>Средства обучения наряду с живым словом педагога являются важным компонентом образовательного процесса и элементом учебно-материальной базы ДОУ. Являясь компонентом учебно-воспитательного процесса, средства обучения оказывают большое влияние на все другие его компоненты — цели, содержание, формы, методы.</w:t>
      </w:r>
    </w:p>
    <w:p w:rsidR="00295874" w:rsidRDefault="00295874" w:rsidP="00295874">
      <w:pPr>
        <w:pStyle w:val="a3"/>
      </w:pPr>
      <w:r>
        <w:rPr>
          <w:rStyle w:val="a4"/>
        </w:rPr>
        <w:t>Имеющиеся в ДОУ  средства обучения:</w:t>
      </w:r>
    </w:p>
    <w:p w:rsidR="00295874" w:rsidRDefault="00295874" w:rsidP="00295874">
      <w:pPr>
        <w:pStyle w:val="a3"/>
      </w:pPr>
      <w:r>
        <w:t>печатные (учебные пособия, книги для чтения, хрестоматии, рабочие тетради, раздаточный материал и т.д.); электронные образовательные ресурсы</w:t>
      </w:r>
      <w:proofErr w:type="gramStart"/>
      <w:r>
        <w:t xml:space="preserve"> ;</w:t>
      </w:r>
      <w:proofErr w:type="gramEnd"/>
      <w:r>
        <w:t xml:space="preserve"> аудиовизуальные (слайды); наглядные плоскостные (плакаты, карты настенные, иллюстрации настенные, магнитные доски); демонстрационные (гербарии, муляжи, макеты, стенды, модели демонстрационные)  спортивные снаряды, мячи и т.п.</w:t>
      </w:r>
    </w:p>
    <w:p w:rsidR="00295874" w:rsidRDefault="00295874" w:rsidP="00295874">
      <w:pPr>
        <w:pStyle w:val="a3"/>
      </w:pPr>
      <w:r>
        <w:t xml:space="preserve">Наиболее эффективное воздействие на воспитанников оказывают современные аудиовизуальные и </w:t>
      </w:r>
      <w:proofErr w:type="spellStart"/>
      <w:r>
        <w:t>мультимедийные</w:t>
      </w:r>
      <w:proofErr w:type="spellEnd"/>
      <w:r>
        <w:t xml:space="preserve"> средства обучения (электронные образовательные ресурсы). Аудиовизуальные средства, а также средства мультимедиа являются наиболее эффективным средством обучения и воспитания.</w:t>
      </w:r>
    </w:p>
    <w:p w:rsidR="00295874" w:rsidRDefault="00295874" w:rsidP="00295874">
      <w:pPr>
        <w:pStyle w:val="a3"/>
      </w:pPr>
      <w:r>
        <w:t>Предметно-развивающая среда создана с учетом интеграции образовательных областей. Материалы и оборудование могут использоваться и в ходе реализации других областей. Подбор средств обучения и воспитания осуществляется для тех видов детской деятельности (игровая, продуктивная, познавательно-исследовательская, коммуникативная, трудовая, музыкально-художественная деятельности, восприятие художественной литературы), которые в наибольшей степени способствуют решению развивающих задач на уровне дошкольного образования, а также с целью активизации двигательной активности ребенка.</w:t>
      </w:r>
    </w:p>
    <w:p w:rsidR="00295874" w:rsidRDefault="00295874" w:rsidP="00295874">
      <w:pPr>
        <w:pStyle w:val="a3"/>
      </w:pPr>
      <w:r>
        <w:t>Оборудование отвечает санитарно-эпидемиологическим нормам, гигиеническим, педагогическим и эстетическим требованиям.</w:t>
      </w:r>
    </w:p>
    <w:p w:rsidR="00295874" w:rsidRDefault="00295874" w:rsidP="00295874">
      <w:pPr>
        <w:pStyle w:val="a3"/>
      </w:pPr>
      <w:r>
        <w:rPr>
          <w:b/>
          <w:bCs/>
        </w:rPr>
        <w:t>Наличие средств обучения и воспитания для детей с ОВЗ</w:t>
      </w:r>
    </w:p>
    <w:p w:rsidR="00295874" w:rsidRDefault="00295874" w:rsidP="00295874">
      <w:pPr>
        <w:pStyle w:val="a3"/>
      </w:pPr>
      <w:r>
        <w:rPr>
          <w:b/>
          <w:bCs/>
        </w:rPr>
        <w:t>Организация пространства</w:t>
      </w:r>
    </w:p>
    <w:p w:rsidR="00295874" w:rsidRDefault="00295874" w:rsidP="00295874">
      <w:pPr>
        <w:pStyle w:val="a3"/>
      </w:pPr>
      <w:proofErr w:type="gramStart"/>
      <w:r>
        <w:t>Двигательная</w:t>
      </w:r>
      <w:proofErr w:type="gramEnd"/>
      <w:r>
        <w:rPr>
          <w:b/>
          <w:bCs/>
          <w:i/>
          <w:iCs/>
        </w:rPr>
        <w:t> - </w:t>
      </w:r>
      <w:r>
        <w:t xml:space="preserve">обеспечивает соблюдение режима двигательной активности детей. </w:t>
      </w:r>
      <w:proofErr w:type="gramStart"/>
      <w:r>
        <w:t>Оснащена</w:t>
      </w:r>
      <w:proofErr w:type="gramEnd"/>
      <w:r>
        <w:t xml:space="preserve"> ковровым покрытием для проведения подвижных упражнений и игр. Зона может использоваться для проведения нестандартных по форме занятий, чередования работы за столом и упражнений на ковре.</w:t>
      </w:r>
    </w:p>
    <w:p w:rsidR="00295874" w:rsidRDefault="00295874" w:rsidP="00295874">
      <w:pPr>
        <w:pStyle w:val="a3"/>
      </w:pPr>
      <w:r>
        <w:t>· Игровая зона оборудована в группе. Обеспечивает проведение развивающей игровой деятельности и содержит оснащение игровым материалом развивающего характера в соответствии с возрастом детей.</w:t>
      </w:r>
    </w:p>
    <w:p w:rsidR="00295874" w:rsidRDefault="00295874" w:rsidP="00295874">
      <w:pPr>
        <w:pStyle w:val="a3"/>
      </w:pPr>
      <w:r>
        <w:rPr>
          <w:b/>
          <w:bCs/>
        </w:rPr>
        <w:t> Организация среды</w:t>
      </w:r>
    </w:p>
    <w:p w:rsidR="00295874" w:rsidRDefault="00295874" w:rsidP="00295874">
      <w:pPr>
        <w:pStyle w:val="a3"/>
      </w:pPr>
      <w:r>
        <w:t>В группах созданы следующие центры:</w:t>
      </w:r>
    </w:p>
    <w:p w:rsidR="00295874" w:rsidRDefault="00295874" w:rsidP="00295874">
      <w:pPr>
        <w:pStyle w:val="a3"/>
      </w:pPr>
      <w:r>
        <w:rPr>
          <w:b/>
          <w:bCs/>
          <w:i/>
          <w:iCs/>
        </w:rPr>
        <w:lastRenderedPageBreak/>
        <w:t>Центр сенсорного развития </w:t>
      </w:r>
      <w:r>
        <w:t>– обеспечивает развитие и коррекцию отдельных сенсорных систем. Данная среда максимально насыщается материалами, стимулирующими сенсорное развитие.</w:t>
      </w:r>
    </w:p>
    <w:p w:rsidR="00295874" w:rsidRDefault="00295874" w:rsidP="00295874">
      <w:pPr>
        <w:pStyle w:val="a3"/>
      </w:pPr>
      <w:proofErr w:type="gramStart"/>
      <w:r>
        <w:t xml:space="preserve">- Материал для развития зрительной функции (цвет, форма, величина, целостность и </w:t>
      </w:r>
      <w:proofErr w:type="spellStart"/>
      <w:r>
        <w:t>дифференцированность</w:t>
      </w:r>
      <w:proofErr w:type="spellEnd"/>
      <w:r>
        <w:t xml:space="preserve"> зрительных образов): наборы цветных предметов; мозаики; пирамидки; наборы геометрических фигур; парные картинки, буквенные и цифровые лото; трафареты и вкладыши к ним в виде целостных и разрезных предметных изображений и геометрических фигур; разрезные картинки (</w:t>
      </w:r>
      <w:proofErr w:type="spellStart"/>
      <w:r>
        <w:t>пазлы</w:t>
      </w:r>
      <w:proofErr w:type="spellEnd"/>
      <w:r>
        <w:t>); зашумленные, наложенные, теневые, контурные изображения;</w:t>
      </w:r>
      <w:proofErr w:type="gramEnd"/>
      <w:r>
        <w:t xml:space="preserve"> картинки с реалистичными и стилизованными изображениями.</w:t>
      </w:r>
    </w:p>
    <w:p w:rsidR="00295874" w:rsidRDefault="00295874" w:rsidP="00295874">
      <w:pPr>
        <w:pStyle w:val="a3"/>
      </w:pPr>
      <w:r>
        <w:t>- Материал для развития </w:t>
      </w:r>
      <w:r>
        <w:rPr>
          <w:i/>
          <w:iCs/>
        </w:rPr>
        <w:t>слуховой функции</w:t>
      </w:r>
      <w:r>
        <w:t> (</w:t>
      </w:r>
      <w:proofErr w:type="spellStart"/>
      <w:r>
        <w:t>звукоразличение</w:t>
      </w:r>
      <w:proofErr w:type="spellEnd"/>
      <w:r>
        <w:t xml:space="preserve"> и идентификация, фонематический слух; слуховое внимание и память): записи со звуками природы, животных, музыкальных инструментов; музыкальные инструменты; звуковые игрушки…</w:t>
      </w:r>
    </w:p>
    <w:p w:rsidR="00295874" w:rsidRDefault="00295874" w:rsidP="00295874">
      <w:pPr>
        <w:pStyle w:val="a3"/>
      </w:pPr>
      <w:r>
        <w:t>- Материал для развития </w:t>
      </w:r>
      <w:r>
        <w:rPr>
          <w:i/>
          <w:iCs/>
        </w:rPr>
        <w:t>тактильного и тактильно-кинестетического восприятия:</w:t>
      </w:r>
      <w:r>
        <w:t> различные виды массажных инструментов; наборы контрастных по текстуре материалов для касания; наборы мячей с различной фактурой поверхностей; тактильные дощечки; ванночка и игрушки для игры с водой; контейнер с фасолью и различными крупами; наборы образных объемных игрушек в мешочке; наборы геометрических форм.</w:t>
      </w:r>
    </w:p>
    <w:p w:rsidR="00295874" w:rsidRDefault="00295874" w:rsidP="00295874">
      <w:pPr>
        <w:pStyle w:val="a3"/>
      </w:pPr>
      <w:r>
        <w:rPr>
          <w:b/>
          <w:bCs/>
          <w:i/>
          <w:iCs/>
        </w:rPr>
        <w:t>Моторно-двигательный центр </w:t>
      </w:r>
      <w:r>
        <w:t> – обеспечивает развитие и коррекцию мелкой и общей моторики. Данная среда насыщается материалами, стимулирующими моторное развитие.</w:t>
      </w:r>
    </w:p>
    <w:p w:rsidR="00295874" w:rsidRDefault="00295874" w:rsidP="00295874">
      <w:pPr>
        <w:pStyle w:val="a3"/>
      </w:pPr>
      <w:proofErr w:type="gramStart"/>
      <w:r>
        <w:t>- Материалы для развития </w:t>
      </w:r>
      <w:r>
        <w:rPr>
          <w:i/>
          <w:iCs/>
        </w:rPr>
        <w:t>мелкой моторики</w:t>
      </w:r>
      <w:r>
        <w:t xml:space="preserve">: наборы мелких предметов, природный материал, пластилин, трафареты, обводки, массажные мячи, молнии, пособия с пуговицами, счетные палочки, шнуровки, лабиринты, конструкторы, наборы прищепок, «Мозаика для развития пальцев», «Напольная мозаика», пособия для развития </w:t>
      </w:r>
      <w:proofErr w:type="spellStart"/>
      <w:r>
        <w:t>графомоторных</w:t>
      </w:r>
      <w:proofErr w:type="spellEnd"/>
      <w:r>
        <w:t xml:space="preserve"> функций (прописи буквенные и цифровые, штриховки, пособие «Тренируем пальчики»), картотека пальчиковых игр и др.</w:t>
      </w:r>
      <w:proofErr w:type="gramEnd"/>
    </w:p>
    <w:p w:rsidR="00295874" w:rsidRDefault="00295874" w:rsidP="00295874">
      <w:pPr>
        <w:pStyle w:val="a3"/>
      </w:pPr>
      <w:r>
        <w:t>- Материалы для развития </w:t>
      </w:r>
      <w:r>
        <w:rPr>
          <w:i/>
          <w:iCs/>
        </w:rPr>
        <w:t>общей моторики</w:t>
      </w:r>
      <w:r>
        <w:t>: комплексы профилактических физических упражнений.</w:t>
      </w:r>
    </w:p>
    <w:p w:rsidR="00295874" w:rsidRDefault="00295874" w:rsidP="00295874">
      <w:pPr>
        <w:pStyle w:val="a3"/>
      </w:pPr>
      <w:r>
        <w:rPr>
          <w:b/>
          <w:bCs/>
          <w:i/>
          <w:iCs/>
        </w:rPr>
        <w:t>Учебно-познавательный центр</w:t>
      </w:r>
    </w:p>
    <w:p w:rsidR="00295874" w:rsidRDefault="00295874" w:rsidP="00295874">
      <w:pPr>
        <w:pStyle w:val="a3"/>
      </w:pPr>
      <w:r>
        <w:t>- Материалы для развития памяти и внимания: дидактические игры на развитие памяти и внимания: «Запомни и назови», «Опосредованное запоминание», «Найди отличия», «Найди пару», «Лабиринты» и др.</w:t>
      </w:r>
    </w:p>
    <w:p w:rsidR="00295874" w:rsidRDefault="00295874" w:rsidP="00295874">
      <w:pPr>
        <w:pStyle w:val="a3"/>
      </w:pPr>
      <w:r>
        <w:t xml:space="preserve">- Материалы для развития мышления: развивающие пособия «Логические блоки </w:t>
      </w:r>
      <w:proofErr w:type="spellStart"/>
      <w:r>
        <w:t>Дьенеша</w:t>
      </w:r>
      <w:proofErr w:type="spellEnd"/>
      <w:r>
        <w:t>»</w:t>
      </w:r>
      <w:proofErr w:type="gramStart"/>
      <w:r>
        <w:t>,п</w:t>
      </w:r>
      <w:proofErr w:type="gramEnd"/>
      <w:r>
        <w:t xml:space="preserve">алочки </w:t>
      </w:r>
      <w:proofErr w:type="spellStart"/>
      <w:r>
        <w:t>Кюизенера</w:t>
      </w:r>
      <w:proofErr w:type="spellEnd"/>
      <w:r>
        <w:t xml:space="preserve">,  «Классификация», «Четвертый лишний», «Нелепицы», «Последовательность событий»; пособия с пословицами и поговорками; сюжетные картинки с очевидным и скрытым смыслом; серии картинок, связанных единым сюжетом; рисунки с эмоциями людей и сюжеты, раскрывающие </w:t>
      </w:r>
      <w:proofErr w:type="spellStart"/>
      <w:r>
        <w:t>эмоции;конструкторы</w:t>
      </w:r>
      <w:proofErr w:type="spellEnd"/>
      <w:r>
        <w:t xml:space="preserve">; мозаика; набор предметов-орудий: сачок, удочка, палочка с колечком, палочка с крючком, и другие; </w:t>
      </w:r>
      <w:proofErr w:type="gramStart"/>
      <w:r>
        <w:t xml:space="preserve">сюжетные игрушки; набор игрушек (пластмассовых и деревянных), имитирующих орудия труда - молоток, гаечный ключ, отвёртка; неваляшки; заводные игрушки; колокольчики, погремушки; пластмассовые игрушки; сюжетные и предметные иллюстрации для развития наглядно-образного и элементов логического мышления; различные варианты настольных игр на развитие элементов логического мышления; </w:t>
      </w:r>
      <w:r>
        <w:lastRenderedPageBreak/>
        <w:t>книги, содержащие произведения для развития наглядно-образного и элементов логического мышления.</w:t>
      </w:r>
      <w:proofErr w:type="gramEnd"/>
    </w:p>
    <w:p w:rsidR="00295874" w:rsidRDefault="00295874" w:rsidP="00295874">
      <w:pPr>
        <w:pStyle w:val="a3"/>
      </w:pPr>
      <w:r>
        <w:t>- Материалы для развития речи и представлений об окружающем:  предметные и сюжетные картинки, плакаты по всем лексическим темам; опорные схемы для пересказов, рассказов-описаний; наглядный материал сезонных изменений в природе; различные варианты дидактических игр и книг по развитию речи.</w:t>
      </w:r>
    </w:p>
    <w:p w:rsidR="00295874" w:rsidRDefault="00295874" w:rsidP="00295874">
      <w:pPr>
        <w:pStyle w:val="a3"/>
      </w:pPr>
      <w:r>
        <w:t>- Материалы для формирования учебных навыков.</w:t>
      </w:r>
    </w:p>
    <w:p w:rsidR="00295874" w:rsidRDefault="00295874" w:rsidP="00295874">
      <w:pPr>
        <w:pStyle w:val="a3"/>
      </w:pPr>
      <w:r>
        <w:t>Пособия по ФЭМП: материал для обучения детей счету; для упражнений в распознавании величины предметов; для упражнений детей в распознавании формы предметов и геометрических фигур; пособия для упражнения детей в пространственной ориентировке и ориентировке во времени.</w:t>
      </w:r>
    </w:p>
    <w:p w:rsidR="00295874" w:rsidRDefault="00295874" w:rsidP="00295874">
      <w:pPr>
        <w:pStyle w:val="a3"/>
      </w:pPr>
      <w:r>
        <w:t>Счетный материал (яблоки, груши, листья, морковки, зайцы, мячи, матрешки</w:t>
      </w:r>
      <w:proofErr w:type="gramStart"/>
      <w:r>
        <w:t>)м</w:t>
      </w:r>
      <w:proofErr w:type="gramEnd"/>
      <w:r>
        <w:t>елкие предметы, объемные и плоскостные, одинаковые и разные по цвету, размеру, форме, материалу; наборы геометрических фигур, плоских и объемных, одинакового и разного цвета, размера; наборы  счетных палочек, цифр; магнитная доска с комплектом геометрических фигур, цифр, знаков, плоских предметных изображений.</w:t>
      </w:r>
    </w:p>
    <w:p w:rsidR="00295874" w:rsidRDefault="00295874" w:rsidP="00295874">
      <w:pPr>
        <w:pStyle w:val="a3"/>
      </w:pPr>
      <w:r>
        <w:t>Предметно-развивающая среда в группах постоянно обновляется, видоизменяется в зависимости от возраста детей, сезона, изучаемой темы, потребностей и интересов детей.</w:t>
      </w:r>
    </w:p>
    <w:p w:rsidR="00BF6887" w:rsidRDefault="00BF6887"/>
    <w:sectPr w:rsidR="00BF6887" w:rsidSect="00BF68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5874"/>
    <w:rsid w:val="00295874"/>
    <w:rsid w:val="00BF68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8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58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9587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2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996</Words>
  <Characters>5680</Characters>
  <Application>Microsoft Office Word</Application>
  <DocSecurity>0</DocSecurity>
  <Lines>47</Lines>
  <Paragraphs>13</Paragraphs>
  <ScaleCrop>false</ScaleCrop>
  <Company>SPecialiST RePack</Company>
  <LinksUpToDate>false</LinksUpToDate>
  <CharactersWithSpaces>6663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2021-03-12T12:48:00Z</dcterms:created>
  <dcterms:modified xsi:type="dcterms:W3CDTF">2021-03-12T12:50:00Z</dcterms:modified>
</cp:coreProperties>
</file>